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7FD4A" w14:textId="1A32E13A" w:rsidR="007F37BB" w:rsidRDefault="0024692A" w:rsidP="007F37BB">
      <w:pPr>
        <w:spacing w:after="0"/>
        <w:jc w:val="center"/>
        <w:rPr>
          <w:b/>
          <w:sz w:val="24"/>
        </w:rPr>
      </w:pPr>
      <w:r w:rsidRPr="007F37BB">
        <w:rPr>
          <w:b/>
          <w:sz w:val="24"/>
        </w:rPr>
        <w:t xml:space="preserve">Calculation of </w:t>
      </w:r>
      <w:r w:rsidR="006D0E51">
        <w:rPr>
          <w:b/>
          <w:sz w:val="24"/>
        </w:rPr>
        <w:t>Wetland</w:t>
      </w:r>
      <w:r w:rsidRPr="007F37BB">
        <w:rPr>
          <w:b/>
          <w:sz w:val="24"/>
        </w:rPr>
        <w:t xml:space="preserve"> Base Lost</w:t>
      </w:r>
      <w:r w:rsidR="00F27B48">
        <w:rPr>
          <w:b/>
          <w:sz w:val="24"/>
        </w:rPr>
        <w:t xml:space="preserve">, </w:t>
      </w:r>
      <w:r w:rsidRPr="007F37BB">
        <w:rPr>
          <w:b/>
          <w:sz w:val="24"/>
        </w:rPr>
        <w:t>Annual Rates of Change</w:t>
      </w:r>
      <w:r w:rsidR="00F27B48">
        <w:rPr>
          <w:b/>
          <w:sz w:val="24"/>
        </w:rPr>
        <w:t xml:space="preserve">, and Percentage of Winter Duck Population Objectives supported by </w:t>
      </w:r>
      <w:r w:rsidRPr="007F37BB">
        <w:rPr>
          <w:b/>
          <w:sz w:val="24"/>
        </w:rPr>
        <w:t xml:space="preserve">5 Priority </w:t>
      </w:r>
      <w:r w:rsidR="00F27B48">
        <w:rPr>
          <w:b/>
          <w:sz w:val="24"/>
        </w:rPr>
        <w:t xml:space="preserve">Non-breeding </w:t>
      </w:r>
      <w:r w:rsidRPr="007F37BB">
        <w:rPr>
          <w:b/>
          <w:sz w:val="24"/>
        </w:rPr>
        <w:t>JVs</w:t>
      </w:r>
    </w:p>
    <w:p w14:paraId="596CE5A2" w14:textId="77777777" w:rsidR="0024692A" w:rsidRDefault="001D64E3" w:rsidP="007F37BB">
      <w:pPr>
        <w:spacing w:after="0"/>
        <w:jc w:val="center"/>
        <w:rPr>
          <w:b/>
          <w:sz w:val="24"/>
        </w:rPr>
      </w:pPr>
      <w:r w:rsidRPr="007F37BB">
        <w:rPr>
          <w:b/>
          <w:sz w:val="24"/>
        </w:rPr>
        <w:t>(restricted to losses for natural wetlands only)</w:t>
      </w:r>
    </w:p>
    <w:p w14:paraId="41B26B51" w14:textId="77777777" w:rsidR="007F37BB" w:rsidRPr="007F37BB" w:rsidRDefault="007F37BB" w:rsidP="007F37BB">
      <w:pPr>
        <w:spacing w:after="0"/>
        <w:jc w:val="center"/>
        <w:rPr>
          <w:b/>
          <w:sz w:val="24"/>
        </w:rPr>
      </w:pPr>
    </w:p>
    <w:p w14:paraId="74CBD8BE" w14:textId="77777777" w:rsidR="00410C0F" w:rsidRDefault="00410C0F" w:rsidP="00410C0F">
      <w:pPr>
        <w:rPr>
          <w:b/>
          <w:u w:val="single"/>
        </w:rPr>
      </w:pPr>
      <w:r w:rsidRPr="00410C0F">
        <w:rPr>
          <w:b/>
          <w:u w:val="single"/>
        </w:rPr>
        <w:t>Summary Table</w:t>
      </w:r>
    </w:p>
    <w:tbl>
      <w:tblPr>
        <w:tblW w:w="9810" w:type="dxa"/>
        <w:tblLook w:val="04A0" w:firstRow="1" w:lastRow="0" w:firstColumn="1" w:lastColumn="0" w:noHBand="0" w:noVBand="1"/>
      </w:tblPr>
      <w:tblGrid>
        <w:gridCol w:w="2610"/>
        <w:gridCol w:w="1890"/>
        <w:gridCol w:w="2430"/>
        <w:gridCol w:w="2880"/>
      </w:tblGrid>
      <w:tr w:rsidR="00C126F2" w:rsidRPr="00410C0F" w14:paraId="41A15DE9" w14:textId="548B19F8" w:rsidTr="006D0E51">
        <w:trPr>
          <w:trHeight w:val="435"/>
        </w:trPr>
        <w:tc>
          <w:tcPr>
            <w:tcW w:w="2610" w:type="dxa"/>
            <w:tcBorders>
              <w:left w:val="nil"/>
              <w:bottom w:val="single" w:sz="4" w:space="0" w:color="auto"/>
              <w:right w:val="nil"/>
            </w:tcBorders>
            <w:shd w:val="clear" w:color="auto" w:fill="auto"/>
            <w:noWrap/>
            <w:vAlign w:val="bottom"/>
            <w:hideMark/>
          </w:tcPr>
          <w:p w14:paraId="4B46D474" w14:textId="77777777" w:rsidR="00C126F2" w:rsidRPr="00410C0F" w:rsidRDefault="00C126F2" w:rsidP="00410C0F">
            <w:pPr>
              <w:spacing w:after="0" w:line="240" w:lineRule="auto"/>
              <w:rPr>
                <w:rFonts w:ascii="Calibri" w:eastAsia="Times New Roman" w:hAnsi="Calibri" w:cs="Calibri"/>
                <w:color w:val="000000"/>
              </w:rPr>
            </w:pPr>
            <w:r w:rsidRPr="00410C0F">
              <w:rPr>
                <w:rFonts w:ascii="Calibri" w:eastAsia="Times New Roman" w:hAnsi="Calibri" w:cs="Calibri"/>
                <w:color w:val="000000"/>
              </w:rPr>
              <w:t>Joint Venture</w:t>
            </w:r>
          </w:p>
        </w:tc>
        <w:tc>
          <w:tcPr>
            <w:tcW w:w="1890" w:type="dxa"/>
            <w:tcBorders>
              <w:left w:val="nil"/>
              <w:bottom w:val="single" w:sz="4" w:space="0" w:color="auto"/>
              <w:right w:val="nil"/>
            </w:tcBorders>
            <w:shd w:val="clear" w:color="auto" w:fill="auto"/>
            <w:noWrap/>
            <w:vAlign w:val="bottom"/>
            <w:hideMark/>
          </w:tcPr>
          <w:p w14:paraId="7751417A" w14:textId="7BD73A07" w:rsidR="00C126F2" w:rsidRPr="00410C0F" w:rsidRDefault="006D0E51" w:rsidP="007200C1">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Historical </w:t>
            </w:r>
            <w:r w:rsidR="00C126F2">
              <w:rPr>
                <w:rFonts w:ascii="Calibri" w:eastAsia="Times New Roman" w:hAnsi="Calibri" w:cs="Calibri"/>
                <w:color w:val="000000"/>
              </w:rPr>
              <w:t xml:space="preserve">Wetland </w:t>
            </w:r>
            <w:r w:rsidR="00C126F2" w:rsidRPr="00410C0F">
              <w:rPr>
                <w:rFonts w:ascii="Calibri" w:eastAsia="Times New Roman" w:hAnsi="Calibri" w:cs="Calibri"/>
                <w:color w:val="000000"/>
              </w:rPr>
              <w:t>Base Lost</w:t>
            </w:r>
          </w:p>
        </w:tc>
        <w:tc>
          <w:tcPr>
            <w:tcW w:w="2430" w:type="dxa"/>
            <w:tcBorders>
              <w:left w:val="nil"/>
              <w:bottom w:val="single" w:sz="4" w:space="0" w:color="auto"/>
              <w:right w:val="nil"/>
            </w:tcBorders>
            <w:shd w:val="clear" w:color="auto" w:fill="auto"/>
            <w:noWrap/>
            <w:vAlign w:val="bottom"/>
            <w:hideMark/>
          </w:tcPr>
          <w:p w14:paraId="0349CF46" w14:textId="68F8CEA5" w:rsidR="00C126F2" w:rsidRPr="00410C0F" w:rsidRDefault="006D0E51" w:rsidP="00CA0A19">
            <w:pPr>
              <w:spacing w:after="0" w:line="240" w:lineRule="auto"/>
              <w:jc w:val="center"/>
              <w:rPr>
                <w:rFonts w:ascii="Calibri" w:eastAsia="Times New Roman" w:hAnsi="Calibri" w:cs="Calibri"/>
                <w:color w:val="000000"/>
              </w:rPr>
            </w:pPr>
            <w:r w:rsidRPr="006D0E51">
              <w:rPr>
                <w:rFonts w:ascii="Calibri" w:eastAsia="Times New Roman" w:hAnsi="Calibri" w:cs="Calibri"/>
                <w:color w:val="000000"/>
              </w:rPr>
              <w:t>Contemporary</w:t>
            </w:r>
            <w:r>
              <w:rPr>
                <w:rFonts w:ascii="Calibri" w:eastAsia="Times New Roman" w:hAnsi="Calibri" w:cs="Calibri"/>
                <w:b/>
                <w:i/>
                <w:color w:val="000000"/>
              </w:rPr>
              <w:t xml:space="preserve"> </w:t>
            </w:r>
            <w:r w:rsidR="00C126F2" w:rsidRPr="00410C0F">
              <w:rPr>
                <w:rFonts w:ascii="Calibri" w:eastAsia="Times New Roman" w:hAnsi="Calibri" w:cs="Calibri"/>
                <w:color w:val="000000"/>
              </w:rPr>
              <w:t xml:space="preserve">Annual Rate of </w:t>
            </w:r>
            <w:r>
              <w:rPr>
                <w:rFonts w:ascii="Calibri" w:eastAsia="Times New Roman" w:hAnsi="Calibri" w:cs="Calibri"/>
                <w:color w:val="000000"/>
              </w:rPr>
              <w:t xml:space="preserve">Wetland </w:t>
            </w:r>
            <w:r w:rsidR="00C126F2" w:rsidRPr="00410C0F">
              <w:rPr>
                <w:rFonts w:ascii="Calibri" w:eastAsia="Times New Roman" w:hAnsi="Calibri" w:cs="Calibri"/>
                <w:color w:val="000000"/>
              </w:rPr>
              <w:t>Change</w:t>
            </w:r>
          </w:p>
        </w:tc>
        <w:tc>
          <w:tcPr>
            <w:tcW w:w="2880" w:type="dxa"/>
            <w:tcBorders>
              <w:left w:val="nil"/>
              <w:bottom w:val="single" w:sz="4" w:space="0" w:color="auto"/>
              <w:right w:val="nil"/>
            </w:tcBorders>
            <w:vAlign w:val="bottom"/>
          </w:tcPr>
          <w:p w14:paraId="7770163B" w14:textId="546D0745" w:rsidR="00C126F2" w:rsidRPr="00C126F2" w:rsidRDefault="00C126F2" w:rsidP="00CA0A19">
            <w:pPr>
              <w:spacing w:after="0" w:line="240" w:lineRule="auto"/>
              <w:jc w:val="center"/>
              <w:rPr>
                <w:rFonts w:ascii="Calibri" w:eastAsia="Times New Roman" w:hAnsi="Calibri" w:cs="Calibri"/>
                <w:color w:val="000000"/>
                <w:vertAlign w:val="superscript"/>
              </w:rPr>
            </w:pPr>
            <w:r w:rsidRPr="00C126F2">
              <w:rPr>
                <w:rFonts w:ascii="Calibri" w:eastAsia="Times New Roman" w:hAnsi="Calibri" w:cs="Calibri"/>
                <w:color w:val="000000"/>
              </w:rPr>
              <w:t xml:space="preserve">% of </w:t>
            </w:r>
            <w:r w:rsidR="007200C1">
              <w:rPr>
                <w:rFonts w:ascii="Calibri" w:eastAsia="Times New Roman" w:hAnsi="Calibri" w:cs="Calibri"/>
                <w:color w:val="000000"/>
              </w:rPr>
              <w:t>Autumn-</w:t>
            </w:r>
            <w:r w:rsidRPr="00C126F2">
              <w:rPr>
                <w:rFonts w:ascii="Calibri" w:eastAsia="Times New Roman" w:hAnsi="Calibri" w:cs="Calibri"/>
                <w:color w:val="000000"/>
              </w:rPr>
              <w:t>Winter Duck Population Objective</w:t>
            </w:r>
            <w:r w:rsidR="007317B9">
              <w:rPr>
                <w:rFonts w:ascii="Calibri" w:eastAsia="Times New Roman" w:hAnsi="Calibri" w:cs="Calibri"/>
                <w:color w:val="000000"/>
              </w:rPr>
              <w:t>s</w:t>
            </w:r>
            <w:r>
              <w:rPr>
                <w:rFonts w:ascii="Calibri" w:eastAsia="Times New Roman" w:hAnsi="Calibri" w:cs="Calibri"/>
                <w:color w:val="000000"/>
                <w:vertAlign w:val="superscript"/>
              </w:rPr>
              <w:t>1</w:t>
            </w:r>
          </w:p>
        </w:tc>
      </w:tr>
      <w:tr w:rsidR="00C126F2" w:rsidRPr="00410C0F" w14:paraId="0176E606" w14:textId="2211DF27" w:rsidTr="006D0E51">
        <w:trPr>
          <w:trHeight w:val="435"/>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C974D" w14:textId="48DF016B" w:rsidR="00C126F2" w:rsidRPr="00410C0F" w:rsidRDefault="00C126F2" w:rsidP="00410C0F">
            <w:pPr>
              <w:spacing w:after="0" w:line="240" w:lineRule="auto"/>
              <w:rPr>
                <w:rFonts w:ascii="Calibri" w:eastAsia="Times New Roman" w:hAnsi="Calibri" w:cs="Calibri"/>
                <w:color w:val="000000"/>
                <w:vertAlign w:val="superscript"/>
              </w:rPr>
            </w:pPr>
            <w:r w:rsidRPr="00410C0F">
              <w:rPr>
                <w:rFonts w:ascii="Calibri" w:eastAsia="Times New Roman" w:hAnsi="Calibri" w:cs="Calibri"/>
                <w:color w:val="000000"/>
              </w:rPr>
              <w:t>Gulf Coast</w:t>
            </w:r>
            <w:r>
              <w:rPr>
                <w:rFonts w:ascii="Calibri" w:eastAsia="Times New Roman" w:hAnsi="Calibri" w:cs="Calibri"/>
                <w:color w:val="000000"/>
                <w:vertAlign w:val="superscript"/>
              </w:rPr>
              <w:t>2</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545C8" w14:textId="77777777" w:rsidR="00C126F2" w:rsidRPr="00410C0F" w:rsidRDefault="00C126F2" w:rsidP="00CA0A19">
            <w:pPr>
              <w:spacing w:after="0" w:line="240" w:lineRule="auto"/>
              <w:jc w:val="center"/>
              <w:rPr>
                <w:rFonts w:eastAsia="Times New Roman" w:cstheme="minorHAnsi"/>
                <w:color w:val="000000"/>
              </w:rPr>
            </w:pPr>
            <w:r w:rsidRPr="00410C0F">
              <w:rPr>
                <w:rFonts w:eastAsia="Times New Roman" w:cstheme="minorHAnsi"/>
                <w:color w:val="000000"/>
              </w:rPr>
              <w:t xml:space="preserve">&gt; </w:t>
            </w:r>
            <w:r w:rsidRPr="00CA0A19">
              <w:rPr>
                <w:rFonts w:eastAsia="Times New Roman" w:cstheme="minorHAnsi"/>
                <w:color w:val="000000"/>
              </w:rPr>
              <w:t>−</w:t>
            </w:r>
            <w:r w:rsidRPr="00410C0F">
              <w:rPr>
                <w:rFonts w:eastAsia="Times New Roman" w:cstheme="minorHAnsi"/>
                <w:color w:val="000000"/>
              </w:rPr>
              <w:t>18%</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2D734" w14:textId="6ECEBA08" w:rsidR="00C126F2" w:rsidRPr="00410C0F" w:rsidRDefault="00C126F2" w:rsidP="00CA0A19">
            <w:pPr>
              <w:spacing w:after="0" w:line="240" w:lineRule="auto"/>
              <w:jc w:val="center"/>
              <w:rPr>
                <w:rFonts w:eastAsia="Times New Roman" w:cstheme="minorHAnsi"/>
                <w:color w:val="000000"/>
              </w:rPr>
            </w:pPr>
            <w:r w:rsidRPr="00CA0A19">
              <w:rPr>
                <w:rFonts w:eastAsia="Times New Roman" w:cstheme="minorHAnsi"/>
                <w:color w:val="000000"/>
              </w:rPr>
              <w:t>−</w:t>
            </w:r>
            <w:r w:rsidR="00FA7916">
              <w:rPr>
                <w:rFonts w:eastAsia="Times New Roman" w:cstheme="minorHAnsi"/>
                <w:color w:val="000000"/>
              </w:rPr>
              <w:t xml:space="preserve"> </w:t>
            </w:r>
            <w:r w:rsidRPr="00CA0A19">
              <w:rPr>
                <w:rFonts w:eastAsia="Times New Roman" w:cstheme="minorHAnsi"/>
                <w:color w:val="000000"/>
              </w:rPr>
              <w:t>0.33%</w:t>
            </w:r>
          </w:p>
        </w:tc>
        <w:tc>
          <w:tcPr>
            <w:tcW w:w="2880" w:type="dxa"/>
            <w:tcBorders>
              <w:top w:val="single" w:sz="4" w:space="0" w:color="auto"/>
              <w:left w:val="single" w:sz="4" w:space="0" w:color="auto"/>
              <w:bottom w:val="single" w:sz="4" w:space="0" w:color="auto"/>
              <w:right w:val="single" w:sz="4" w:space="0" w:color="auto"/>
            </w:tcBorders>
            <w:vAlign w:val="bottom"/>
          </w:tcPr>
          <w:p w14:paraId="22AAAF9D" w14:textId="5A81A306" w:rsidR="00C126F2" w:rsidRPr="00CA0A19" w:rsidRDefault="007200C1" w:rsidP="00CA0A19">
            <w:pPr>
              <w:spacing w:after="0" w:line="240" w:lineRule="auto"/>
              <w:jc w:val="center"/>
              <w:rPr>
                <w:rFonts w:eastAsia="Times New Roman" w:cstheme="minorHAnsi"/>
                <w:color w:val="000000"/>
              </w:rPr>
            </w:pPr>
            <w:r>
              <w:rPr>
                <w:rFonts w:eastAsia="Times New Roman" w:cstheme="minorHAnsi"/>
                <w:color w:val="000000"/>
              </w:rPr>
              <w:t>8.5%</w:t>
            </w:r>
          </w:p>
        </w:tc>
      </w:tr>
      <w:tr w:rsidR="00C126F2" w:rsidRPr="00410C0F" w14:paraId="3310C523" w14:textId="091FE8B7" w:rsidTr="006D0E51">
        <w:trPr>
          <w:trHeight w:val="435"/>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31885" w14:textId="5574B867" w:rsidR="00C126F2" w:rsidRPr="00410C0F" w:rsidRDefault="00C126F2" w:rsidP="00410C0F">
            <w:pPr>
              <w:spacing w:after="0" w:line="240" w:lineRule="auto"/>
              <w:rPr>
                <w:rFonts w:ascii="Calibri" w:eastAsia="Times New Roman" w:hAnsi="Calibri" w:cs="Calibri"/>
                <w:color w:val="000000"/>
                <w:vertAlign w:val="superscript"/>
              </w:rPr>
            </w:pPr>
            <w:r w:rsidRPr="00410C0F">
              <w:rPr>
                <w:rFonts w:ascii="Calibri" w:eastAsia="Times New Roman" w:hAnsi="Calibri" w:cs="Calibri"/>
                <w:color w:val="000000"/>
              </w:rPr>
              <w:t>Central Valley</w:t>
            </w:r>
            <w:r>
              <w:rPr>
                <w:rFonts w:ascii="Calibri" w:eastAsia="Times New Roman" w:hAnsi="Calibri" w:cs="Calibri"/>
                <w:color w:val="000000"/>
                <w:vertAlign w:val="superscript"/>
              </w:rPr>
              <w:t>3</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083D3" w14:textId="77777777" w:rsidR="00C126F2" w:rsidRPr="00410C0F" w:rsidRDefault="00C126F2" w:rsidP="00CA0A19">
            <w:pPr>
              <w:spacing w:after="0" w:line="240" w:lineRule="auto"/>
              <w:jc w:val="center"/>
              <w:rPr>
                <w:rFonts w:eastAsia="Times New Roman" w:cstheme="minorHAnsi"/>
                <w:color w:val="000000"/>
              </w:rPr>
            </w:pPr>
            <w:r w:rsidRPr="00410C0F">
              <w:rPr>
                <w:rFonts w:eastAsia="Times New Roman" w:cstheme="minorHAnsi"/>
                <w:color w:val="000000"/>
              </w:rPr>
              <w:t xml:space="preserve">&gt; </w:t>
            </w:r>
            <w:r w:rsidRPr="00CA0A19">
              <w:rPr>
                <w:rFonts w:eastAsia="Times New Roman" w:cstheme="minorHAnsi"/>
                <w:color w:val="000000"/>
              </w:rPr>
              <w:t>−95</w:t>
            </w:r>
            <w:r w:rsidRPr="00410C0F">
              <w:rPr>
                <w:rFonts w:eastAsia="Times New Roman" w:cstheme="minorHAnsi"/>
                <w:color w:val="000000"/>
              </w:rPr>
              <w:t>%</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E3556" w14:textId="7E79D3EA" w:rsidR="00C126F2" w:rsidRPr="00410C0F" w:rsidRDefault="00C126F2" w:rsidP="00CA0A19">
            <w:pPr>
              <w:spacing w:after="0" w:line="240" w:lineRule="auto"/>
              <w:jc w:val="center"/>
              <w:rPr>
                <w:rFonts w:eastAsia="Times New Roman" w:cstheme="minorHAnsi"/>
              </w:rPr>
            </w:pPr>
            <w:r w:rsidRPr="00CA0A19">
              <w:rPr>
                <w:rFonts w:eastAsia="Times New Roman" w:cstheme="minorHAnsi"/>
              </w:rPr>
              <w:t>+ 1</w:t>
            </w:r>
            <w:r>
              <w:rPr>
                <w:rFonts w:eastAsia="Times New Roman" w:cstheme="minorHAnsi"/>
              </w:rPr>
              <w:t>.0</w:t>
            </w:r>
            <w:r w:rsidR="00060111">
              <w:rPr>
                <w:rFonts w:eastAsia="Times New Roman" w:cstheme="minorHAnsi"/>
              </w:rPr>
              <w:t xml:space="preserve">0 </w:t>
            </w:r>
            <w:r w:rsidRPr="00CA0A19">
              <w:rPr>
                <w:rFonts w:eastAsia="Times New Roman" w:cstheme="minorHAnsi"/>
              </w:rPr>
              <w:t>%</w:t>
            </w:r>
          </w:p>
        </w:tc>
        <w:tc>
          <w:tcPr>
            <w:tcW w:w="2880" w:type="dxa"/>
            <w:tcBorders>
              <w:top w:val="single" w:sz="4" w:space="0" w:color="auto"/>
              <w:left w:val="single" w:sz="4" w:space="0" w:color="auto"/>
              <w:bottom w:val="single" w:sz="4" w:space="0" w:color="auto"/>
              <w:right w:val="single" w:sz="4" w:space="0" w:color="auto"/>
            </w:tcBorders>
            <w:vAlign w:val="bottom"/>
          </w:tcPr>
          <w:p w14:paraId="282F5D51" w14:textId="70BDFDF1" w:rsidR="00C126F2" w:rsidRPr="00CA0A19" w:rsidRDefault="007200C1" w:rsidP="00CA0A19">
            <w:pPr>
              <w:spacing w:after="0" w:line="240" w:lineRule="auto"/>
              <w:jc w:val="center"/>
              <w:rPr>
                <w:rFonts w:eastAsia="Times New Roman" w:cstheme="minorHAnsi"/>
              </w:rPr>
            </w:pPr>
            <w:r>
              <w:rPr>
                <w:rFonts w:eastAsia="Times New Roman" w:cstheme="minorHAnsi"/>
              </w:rPr>
              <w:t>7.2%</w:t>
            </w:r>
          </w:p>
        </w:tc>
      </w:tr>
      <w:tr w:rsidR="00C126F2" w:rsidRPr="00410C0F" w14:paraId="3F0ED068" w14:textId="3C1BC60A" w:rsidTr="006D0E51">
        <w:trPr>
          <w:trHeight w:val="435"/>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79F97" w14:textId="3710EBB9" w:rsidR="00C126F2" w:rsidRPr="00410C0F" w:rsidRDefault="00C126F2" w:rsidP="00410C0F">
            <w:pPr>
              <w:spacing w:after="0" w:line="240" w:lineRule="auto"/>
              <w:rPr>
                <w:rFonts w:ascii="Calibri" w:eastAsia="Times New Roman" w:hAnsi="Calibri" w:cs="Calibri"/>
                <w:color w:val="000000"/>
                <w:vertAlign w:val="superscript"/>
              </w:rPr>
            </w:pPr>
            <w:r w:rsidRPr="00410C0F">
              <w:rPr>
                <w:rFonts w:ascii="Calibri" w:eastAsia="Times New Roman" w:hAnsi="Calibri" w:cs="Calibri"/>
                <w:color w:val="000000"/>
              </w:rPr>
              <w:t>Lower Miss Valley</w:t>
            </w:r>
            <w:r>
              <w:rPr>
                <w:rFonts w:ascii="Calibri" w:eastAsia="Times New Roman" w:hAnsi="Calibri" w:cs="Calibri"/>
                <w:color w:val="000000"/>
                <w:vertAlign w:val="superscript"/>
              </w:rPr>
              <w:t>4</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22F76" w14:textId="77777777" w:rsidR="00C126F2" w:rsidRPr="00410C0F" w:rsidRDefault="00C126F2" w:rsidP="00CA0A19">
            <w:pPr>
              <w:spacing w:after="0" w:line="240" w:lineRule="auto"/>
              <w:jc w:val="center"/>
              <w:rPr>
                <w:rFonts w:eastAsia="Times New Roman" w:cstheme="minorHAnsi"/>
                <w:color w:val="000000"/>
              </w:rPr>
            </w:pPr>
            <w:r w:rsidRPr="00410C0F">
              <w:rPr>
                <w:rFonts w:eastAsia="Times New Roman" w:cstheme="minorHAnsi"/>
                <w:color w:val="000000"/>
              </w:rPr>
              <w:t xml:space="preserve">&gt; </w:t>
            </w:r>
            <w:r w:rsidRPr="00CA0A19">
              <w:rPr>
                <w:rFonts w:eastAsia="Times New Roman" w:cstheme="minorHAnsi"/>
                <w:color w:val="000000"/>
              </w:rPr>
              <w:t>−75</w:t>
            </w:r>
            <w:r w:rsidRPr="00410C0F">
              <w:rPr>
                <w:rFonts w:eastAsia="Times New Roman" w:cstheme="minorHAnsi"/>
                <w:color w:val="000000"/>
              </w:rPr>
              <w:t>%</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37FE9" w14:textId="56FC7703" w:rsidR="00C126F2" w:rsidRPr="00410C0F" w:rsidRDefault="00C126F2" w:rsidP="00CA0A19">
            <w:pPr>
              <w:spacing w:after="0" w:line="240" w:lineRule="auto"/>
              <w:jc w:val="center"/>
              <w:rPr>
                <w:rFonts w:eastAsia="Times New Roman" w:cstheme="minorHAnsi"/>
              </w:rPr>
            </w:pPr>
            <w:r w:rsidRPr="00CA0A19">
              <w:rPr>
                <w:rFonts w:eastAsia="Times New Roman" w:cstheme="minorHAnsi"/>
              </w:rPr>
              <w:t xml:space="preserve">+ </w:t>
            </w:r>
            <w:r>
              <w:rPr>
                <w:rFonts w:eastAsia="Times New Roman" w:cstheme="minorHAnsi"/>
              </w:rPr>
              <w:t>1.4</w:t>
            </w:r>
            <w:r w:rsidR="00FA7916">
              <w:rPr>
                <w:rFonts w:eastAsia="Times New Roman" w:cstheme="minorHAnsi"/>
              </w:rPr>
              <w:t>0</w:t>
            </w:r>
            <w:r w:rsidRPr="00CA0A19">
              <w:rPr>
                <w:rFonts w:eastAsia="Times New Roman" w:cstheme="minorHAnsi"/>
              </w:rPr>
              <w:t>%</w:t>
            </w:r>
          </w:p>
        </w:tc>
        <w:tc>
          <w:tcPr>
            <w:tcW w:w="2880" w:type="dxa"/>
            <w:tcBorders>
              <w:top w:val="single" w:sz="4" w:space="0" w:color="auto"/>
              <w:left w:val="single" w:sz="4" w:space="0" w:color="auto"/>
              <w:bottom w:val="single" w:sz="4" w:space="0" w:color="auto"/>
              <w:right w:val="single" w:sz="4" w:space="0" w:color="auto"/>
            </w:tcBorders>
            <w:vAlign w:val="bottom"/>
          </w:tcPr>
          <w:p w14:paraId="108950C4" w14:textId="76852B8D" w:rsidR="00C126F2" w:rsidRPr="00CA0A19" w:rsidRDefault="007200C1" w:rsidP="00CA0A19">
            <w:pPr>
              <w:spacing w:after="0" w:line="240" w:lineRule="auto"/>
              <w:jc w:val="center"/>
              <w:rPr>
                <w:rFonts w:eastAsia="Times New Roman" w:cstheme="minorHAnsi"/>
              </w:rPr>
            </w:pPr>
            <w:r>
              <w:rPr>
                <w:rFonts w:eastAsia="Times New Roman" w:cstheme="minorHAnsi"/>
              </w:rPr>
              <w:t>14.3%</w:t>
            </w:r>
          </w:p>
        </w:tc>
      </w:tr>
      <w:tr w:rsidR="00C126F2" w:rsidRPr="00410C0F" w14:paraId="6E9F1147" w14:textId="7EEC2E97" w:rsidTr="006D0E51">
        <w:trPr>
          <w:trHeight w:val="435"/>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DF98D" w14:textId="0B6B9ECC" w:rsidR="00C126F2" w:rsidRPr="00410C0F" w:rsidRDefault="00C126F2" w:rsidP="00410C0F">
            <w:pPr>
              <w:spacing w:after="0" w:line="240" w:lineRule="auto"/>
              <w:rPr>
                <w:rFonts w:ascii="Calibri" w:eastAsia="Times New Roman" w:hAnsi="Calibri" w:cs="Calibri"/>
                <w:color w:val="000000"/>
                <w:vertAlign w:val="superscript"/>
              </w:rPr>
            </w:pPr>
            <w:r w:rsidRPr="00410C0F">
              <w:rPr>
                <w:rFonts w:ascii="Calibri" w:eastAsia="Times New Roman" w:hAnsi="Calibri" w:cs="Calibri"/>
                <w:color w:val="000000"/>
              </w:rPr>
              <w:t>Upper Miss / Great Lakes</w:t>
            </w:r>
            <w:r>
              <w:rPr>
                <w:rFonts w:ascii="Calibri" w:eastAsia="Times New Roman" w:hAnsi="Calibri" w:cs="Calibri"/>
                <w:color w:val="000000"/>
                <w:vertAlign w:val="superscript"/>
              </w:rPr>
              <w:t>5</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B72E9" w14:textId="77777777" w:rsidR="00C126F2" w:rsidRPr="00410C0F" w:rsidRDefault="00C126F2" w:rsidP="00CA0A19">
            <w:pPr>
              <w:spacing w:after="0" w:line="240" w:lineRule="auto"/>
              <w:jc w:val="center"/>
              <w:rPr>
                <w:rFonts w:eastAsia="Times New Roman" w:cstheme="minorHAnsi"/>
                <w:color w:val="000000"/>
              </w:rPr>
            </w:pPr>
            <w:r w:rsidRPr="00410C0F">
              <w:rPr>
                <w:rFonts w:eastAsia="Times New Roman" w:cstheme="minorHAnsi"/>
                <w:color w:val="000000"/>
              </w:rPr>
              <w:t xml:space="preserve">&gt; </w:t>
            </w:r>
            <w:r w:rsidRPr="00CA0A19">
              <w:rPr>
                <w:rFonts w:eastAsia="Times New Roman" w:cstheme="minorHAnsi"/>
                <w:color w:val="000000"/>
              </w:rPr>
              <w:t>−63</w:t>
            </w:r>
            <w:r w:rsidRPr="00410C0F">
              <w:rPr>
                <w:rFonts w:eastAsia="Times New Roman" w:cstheme="minorHAnsi"/>
                <w:color w:val="000000"/>
              </w:rPr>
              <w:t>%</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42292" w14:textId="2E6E8289" w:rsidR="00C126F2" w:rsidRPr="00410C0F" w:rsidRDefault="00C126F2" w:rsidP="00CA0A19">
            <w:pPr>
              <w:spacing w:after="0" w:line="240" w:lineRule="auto"/>
              <w:jc w:val="center"/>
              <w:rPr>
                <w:rFonts w:eastAsia="Times New Roman" w:cstheme="minorHAnsi"/>
              </w:rPr>
            </w:pPr>
            <w:r w:rsidRPr="00CA0A19">
              <w:rPr>
                <w:rFonts w:eastAsia="Times New Roman" w:cstheme="minorHAnsi"/>
              </w:rPr>
              <w:t>+ 0.3</w:t>
            </w:r>
            <w:r w:rsidR="00FA7916">
              <w:rPr>
                <w:rFonts w:eastAsia="Times New Roman" w:cstheme="minorHAnsi"/>
              </w:rPr>
              <w:t>1</w:t>
            </w:r>
            <w:r w:rsidRPr="00CA0A19">
              <w:rPr>
                <w:rFonts w:eastAsia="Times New Roman" w:cstheme="minorHAnsi"/>
              </w:rPr>
              <w:t>%</w:t>
            </w:r>
          </w:p>
        </w:tc>
        <w:tc>
          <w:tcPr>
            <w:tcW w:w="2880" w:type="dxa"/>
            <w:tcBorders>
              <w:top w:val="single" w:sz="4" w:space="0" w:color="auto"/>
              <w:left w:val="single" w:sz="4" w:space="0" w:color="auto"/>
              <w:bottom w:val="single" w:sz="4" w:space="0" w:color="auto"/>
              <w:right w:val="single" w:sz="4" w:space="0" w:color="auto"/>
            </w:tcBorders>
            <w:vAlign w:val="bottom"/>
          </w:tcPr>
          <w:p w14:paraId="45C44A52" w14:textId="1B1CAC69" w:rsidR="00C126F2" w:rsidRPr="00CA0A19" w:rsidRDefault="007200C1" w:rsidP="00CA0A19">
            <w:pPr>
              <w:spacing w:after="0" w:line="240" w:lineRule="auto"/>
              <w:jc w:val="center"/>
              <w:rPr>
                <w:rFonts w:eastAsia="Times New Roman" w:cstheme="minorHAnsi"/>
              </w:rPr>
            </w:pPr>
            <w:r>
              <w:rPr>
                <w:rFonts w:eastAsia="Times New Roman" w:cstheme="minorHAnsi"/>
              </w:rPr>
              <w:t>19.6%</w:t>
            </w:r>
          </w:p>
        </w:tc>
      </w:tr>
      <w:tr w:rsidR="00C126F2" w:rsidRPr="00410C0F" w14:paraId="349F539C" w14:textId="1664022F" w:rsidTr="006D0E51">
        <w:trPr>
          <w:trHeight w:val="435"/>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6D39E" w14:textId="32A33226" w:rsidR="00C126F2" w:rsidRPr="00410C0F" w:rsidRDefault="00C126F2" w:rsidP="00410C0F">
            <w:pPr>
              <w:spacing w:after="0" w:line="240" w:lineRule="auto"/>
              <w:rPr>
                <w:rFonts w:ascii="Calibri" w:eastAsia="Times New Roman" w:hAnsi="Calibri" w:cs="Calibri"/>
                <w:color w:val="000000"/>
                <w:vertAlign w:val="superscript"/>
              </w:rPr>
            </w:pPr>
            <w:r w:rsidRPr="00410C0F">
              <w:rPr>
                <w:rFonts w:ascii="Calibri" w:eastAsia="Times New Roman" w:hAnsi="Calibri" w:cs="Calibri"/>
                <w:color w:val="000000"/>
              </w:rPr>
              <w:t>Atlantic Coast</w:t>
            </w:r>
            <w:r>
              <w:rPr>
                <w:rFonts w:ascii="Calibri" w:eastAsia="Times New Roman" w:hAnsi="Calibri" w:cs="Calibri"/>
                <w:color w:val="000000"/>
                <w:vertAlign w:val="superscript"/>
              </w:rPr>
              <w:t>6</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133EE" w14:textId="77777777" w:rsidR="00C126F2" w:rsidRPr="00410C0F" w:rsidRDefault="00C126F2" w:rsidP="00CA0A19">
            <w:pPr>
              <w:spacing w:after="0" w:line="240" w:lineRule="auto"/>
              <w:jc w:val="center"/>
              <w:rPr>
                <w:rFonts w:eastAsia="Times New Roman" w:cstheme="minorHAnsi"/>
                <w:color w:val="000000"/>
              </w:rPr>
            </w:pPr>
            <w:r w:rsidRPr="00410C0F">
              <w:rPr>
                <w:rFonts w:eastAsia="Times New Roman" w:cstheme="minorHAnsi"/>
                <w:color w:val="000000"/>
              </w:rPr>
              <w:t xml:space="preserve">&gt; </w:t>
            </w:r>
            <w:r w:rsidRPr="00CA0A19">
              <w:rPr>
                <w:rFonts w:eastAsia="Times New Roman" w:cstheme="minorHAnsi"/>
                <w:color w:val="000000"/>
              </w:rPr>
              <w:t>−37</w:t>
            </w:r>
            <w:r w:rsidRPr="00410C0F">
              <w:rPr>
                <w:rFonts w:eastAsia="Times New Roman" w:cstheme="minorHAnsi"/>
                <w:color w:val="000000"/>
              </w:rPr>
              <w:t>%</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22200" w14:textId="209BD869" w:rsidR="00C126F2" w:rsidRPr="00410C0F" w:rsidRDefault="00C126F2" w:rsidP="00CA0A19">
            <w:pPr>
              <w:spacing w:after="0" w:line="240" w:lineRule="auto"/>
              <w:jc w:val="center"/>
              <w:rPr>
                <w:rFonts w:eastAsia="Times New Roman" w:cstheme="minorHAnsi"/>
                <w:color w:val="000000"/>
              </w:rPr>
            </w:pPr>
            <w:r w:rsidRPr="00CA0A19">
              <w:rPr>
                <w:rFonts w:eastAsia="Times New Roman" w:cstheme="minorHAnsi"/>
                <w:color w:val="000000"/>
              </w:rPr>
              <w:t>−</w:t>
            </w:r>
            <w:r w:rsidR="00060111">
              <w:rPr>
                <w:rFonts w:eastAsia="Times New Roman" w:cstheme="minorHAnsi"/>
                <w:color w:val="000000"/>
              </w:rPr>
              <w:t xml:space="preserve"> </w:t>
            </w:r>
            <w:r w:rsidRPr="00CA0A19">
              <w:rPr>
                <w:rFonts w:eastAsia="Times New Roman" w:cstheme="minorHAnsi"/>
                <w:color w:val="000000"/>
              </w:rPr>
              <w:t>0.14%</w:t>
            </w:r>
          </w:p>
        </w:tc>
        <w:tc>
          <w:tcPr>
            <w:tcW w:w="2880" w:type="dxa"/>
            <w:tcBorders>
              <w:top w:val="single" w:sz="4" w:space="0" w:color="auto"/>
              <w:left w:val="single" w:sz="4" w:space="0" w:color="auto"/>
              <w:bottom w:val="single" w:sz="4" w:space="0" w:color="auto"/>
              <w:right w:val="single" w:sz="4" w:space="0" w:color="auto"/>
            </w:tcBorders>
            <w:vAlign w:val="bottom"/>
          </w:tcPr>
          <w:p w14:paraId="15B4891D" w14:textId="368457EE" w:rsidR="00C126F2" w:rsidRPr="00CA0A19" w:rsidRDefault="007200C1" w:rsidP="00CA0A19">
            <w:pPr>
              <w:spacing w:after="0" w:line="240" w:lineRule="auto"/>
              <w:jc w:val="center"/>
              <w:rPr>
                <w:rFonts w:eastAsia="Times New Roman" w:cstheme="minorHAnsi"/>
                <w:color w:val="000000"/>
              </w:rPr>
            </w:pPr>
            <w:r>
              <w:rPr>
                <w:rFonts w:eastAsia="Times New Roman" w:cstheme="minorHAnsi"/>
                <w:color w:val="000000"/>
              </w:rPr>
              <w:t>12.3%</w:t>
            </w:r>
          </w:p>
        </w:tc>
      </w:tr>
    </w:tbl>
    <w:p w14:paraId="35225D53" w14:textId="77777777" w:rsidR="00410C0F" w:rsidRDefault="00410C0F" w:rsidP="00410C0F">
      <w:pPr>
        <w:rPr>
          <w:b/>
          <w:u w:val="single"/>
        </w:rPr>
      </w:pPr>
    </w:p>
    <w:p w14:paraId="5EE8273E" w14:textId="17A495B1" w:rsidR="007200C1" w:rsidRDefault="00CA0A19" w:rsidP="00410C0F">
      <w:pPr>
        <w:rPr>
          <w:b/>
          <w:u w:val="single"/>
        </w:rPr>
      </w:pPr>
      <w:r>
        <w:rPr>
          <w:b/>
          <w:u w:val="single"/>
        </w:rPr>
        <w:t>Justifications and Calculations</w:t>
      </w:r>
    </w:p>
    <w:p w14:paraId="2E3C1D2F" w14:textId="50F2CDFA" w:rsidR="007E2FF8" w:rsidRDefault="007E2FF8" w:rsidP="00CA0A19">
      <w:r>
        <w:rPr>
          <w:vertAlign w:val="superscript"/>
        </w:rPr>
        <w:t>1</w:t>
      </w:r>
      <w:r w:rsidR="00F27B48">
        <w:t xml:space="preserve">Percentages of total non-breeding population objectives calculated to reflect only </w:t>
      </w:r>
      <w:r>
        <w:t>dabblers and divers</w:t>
      </w:r>
      <w:r w:rsidR="00F27B48">
        <w:t xml:space="preserve">. Objectives used in these calculations were based on methods of </w:t>
      </w:r>
      <w:r>
        <w:t xml:space="preserve">Fleming et al. (2019) and applied to individual JVs based on methods described </w:t>
      </w:r>
      <w:r w:rsidR="00F27B48">
        <w:t>in the DU International Conservation Plan</w:t>
      </w:r>
      <w:r>
        <w:t xml:space="preserve">. </w:t>
      </w:r>
      <w:r w:rsidR="00F27B48">
        <w:t xml:space="preserve">Additionally, percentages </w:t>
      </w:r>
      <w:r>
        <w:t>were calculated after excluding objectives for prairie and boreal JVs, as they are recognized as areas of primary importance during the breeding season.</w:t>
      </w:r>
    </w:p>
    <w:p w14:paraId="2CEDD6AE" w14:textId="0A1D1E6A" w:rsidR="00CA0A19" w:rsidRPr="00F27B48" w:rsidRDefault="00C126F2" w:rsidP="00F27B48">
      <w:pPr>
        <w:spacing w:after="0"/>
        <w:rPr>
          <w:b/>
          <w:u w:val="single"/>
        </w:rPr>
      </w:pPr>
      <w:r w:rsidRPr="00F27B48">
        <w:rPr>
          <w:b/>
          <w:u w:val="single"/>
          <w:vertAlign w:val="superscript"/>
        </w:rPr>
        <w:t>2</w:t>
      </w:r>
      <w:r w:rsidR="00CA0A19" w:rsidRPr="00F27B48">
        <w:rPr>
          <w:b/>
          <w:u w:val="single"/>
        </w:rPr>
        <w:t>Gulf Coast</w:t>
      </w:r>
    </w:p>
    <w:p w14:paraId="3B51A762" w14:textId="77777777" w:rsidR="00CA0A19" w:rsidRDefault="00CA0A19" w:rsidP="00CA0A19">
      <w:r>
        <w:t xml:space="preserve">Historical losses for the Gulf Coast are restricted to a more contemporary time frame spanning 1930s/1950s to the 2000s.  It was not possible to use Dahl’s (1990) state-based estimates dating back to the 1780s because such a small portion of the states </w:t>
      </w:r>
      <w:proofErr w:type="gramStart"/>
      <w:r>
        <w:t>actually fall</w:t>
      </w:r>
      <w:proofErr w:type="gramEnd"/>
      <w:r>
        <w:t xml:space="preserve"> within the geography of the GCJV.  Thus, calculations</w:t>
      </w:r>
      <w:r w:rsidR="00CF16B0">
        <w:t xml:space="preserve"> were restricted</w:t>
      </w:r>
      <w:r>
        <w:t xml:space="preserve"> to publications and reports that measured wetland change only in the coastal area.  Historical records and estimates for these coastal areas, especially for TX, MS, and AL, are limited or non-existent before the 1950s.</w:t>
      </w:r>
    </w:p>
    <w:p w14:paraId="468F20BC" w14:textId="61214466" w:rsidR="00CA0A19" w:rsidRDefault="00CA0A19" w:rsidP="00CA0A19">
      <w:r>
        <w:t>Coastal Texas:  4,105,343 ac in 1955</w:t>
      </w:r>
      <w:r w:rsidR="0042596E">
        <w:t xml:space="preserve">; </w:t>
      </w:r>
      <w:r>
        <w:t>3,894,753 in 1992</w:t>
      </w:r>
      <w:r w:rsidR="0042596E">
        <w:t xml:space="preserve">; </w:t>
      </w:r>
      <w:r>
        <w:rPr>
          <w:rFonts w:ascii="Times New Roman" w:hAnsi="Times New Roman" w:cs="Times New Roman"/>
        </w:rPr>
        <w:t>−</w:t>
      </w:r>
      <w:r>
        <w:t xml:space="preserve">210,590 </w:t>
      </w:r>
      <w:proofErr w:type="gramStart"/>
      <w:r>
        <w:t>ac  (</w:t>
      </w:r>
      <w:proofErr w:type="gramEnd"/>
      <w:r>
        <w:t>Moulton et al. 1997)</w:t>
      </w:r>
    </w:p>
    <w:p w14:paraId="7BE7A6BB" w14:textId="0B9C187A" w:rsidR="00CA0A19" w:rsidRPr="00AC1232" w:rsidRDefault="00CA0A19" w:rsidP="00CA0A19">
      <w:r>
        <w:t>Coastal Louisiana: 4,857,609 ac in 1932</w:t>
      </w:r>
      <w:r w:rsidR="0042596E">
        <w:t xml:space="preserve">; </w:t>
      </w:r>
      <w:r>
        <w:t>3,573,398 in 2016</w:t>
      </w:r>
      <w:r w:rsidR="0042596E">
        <w:t xml:space="preserve">; </w:t>
      </w:r>
      <w:r>
        <w:rPr>
          <w:rFonts w:ascii="Times New Roman" w:hAnsi="Times New Roman" w:cs="Times New Roman"/>
        </w:rPr>
        <w:t>−</w:t>
      </w:r>
      <w:r>
        <w:t xml:space="preserve">1,284,211 </w:t>
      </w:r>
      <w:proofErr w:type="gramStart"/>
      <w:r>
        <w:t>ac  (</w:t>
      </w:r>
      <w:proofErr w:type="gramEnd"/>
      <w:r>
        <w:t>Couvillion et al. 2017)</w:t>
      </w:r>
    </w:p>
    <w:p w14:paraId="00F45D5B" w14:textId="260A0CDD" w:rsidR="00CA0A19" w:rsidRDefault="00CA0A19" w:rsidP="00CA0A19">
      <w:r>
        <w:t>Coastal MS (Mississippi Sound):  78,863 ac in 1979-82</w:t>
      </w:r>
      <w:r w:rsidR="0042596E">
        <w:t>; 3</w:t>
      </w:r>
      <w:r>
        <w:t>5,874 in 2007</w:t>
      </w:r>
      <w:r w:rsidR="0042596E">
        <w:t xml:space="preserve">; </w:t>
      </w:r>
      <w:r>
        <w:rPr>
          <w:rFonts w:ascii="Times New Roman" w:hAnsi="Times New Roman" w:cs="Times New Roman"/>
        </w:rPr>
        <w:t>−</w:t>
      </w:r>
      <w:r>
        <w:t>42,989 ac (Handley et al. 2015)</w:t>
      </w:r>
    </w:p>
    <w:p w14:paraId="39AE24A1" w14:textId="45E9E422" w:rsidR="00CA0A19" w:rsidRPr="00593565" w:rsidRDefault="00CA0A19" w:rsidP="00CA0A19">
      <w:r>
        <w:t>Coastal AL (Mobile Bay):  67,035 ac in 1955</w:t>
      </w:r>
      <w:r w:rsidR="0042596E">
        <w:t xml:space="preserve">; </w:t>
      </w:r>
      <w:r>
        <w:t>30,567 in 2001-02</w:t>
      </w:r>
      <w:r w:rsidR="0042596E">
        <w:t xml:space="preserve">; </w:t>
      </w:r>
      <w:r>
        <w:rPr>
          <w:rFonts w:ascii="Times New Roman" w:hAnsi="Times New Roman" w:cs="Times New Roman"/>
        </w:rPr>
        <w:t>−</w:t>
      </w:r>
      <w:r>
        <w:t xml:space="preserve">36,468 ac (Handley et al. 2015)  </w:t>
      </w:r>
    </w:p>
    <w:p w14:paraId="68C013A5" w14:textId="4E80CBE8" w:rsidR="00CA0A19" w:rsidRDefault="0042596E" w:rsidP="00CA0A19">
      <w:r>
        <w:t xml:space="preserve">Total </w:t>
      </w:r>
      <w:r w:rsidR="00CA0A19">
        <w:t xml:space="preserve">GCJV:  </w:t>
      </w:r>
      <w:r w:rsidR="00CA0A19">
        <w:rPr>
          <w:rFonts w:ascii="Times New Roman" w:hAnsi="Times New Roman" w:cs="Times New Roman"/>
        </w:rPr>
        <w:t>−</w:t>
      </w:r>
      <w:r w:rsidR="00CA0A19">
        <w:t>1,574,258 ac from 1932/55 through 1992/2016</w:t>
      </w:r>
      <w:r w:rsidR="003170CB">
        <w:t xml:space="preserve">:  </w:t>
      </w:r>
      <w:r w:rsidR="00CA0A19">
        <w:rPr>
          <w:rFonts w:ascii="Times New Roman" w:hAnsi="Times New Roman" w:cs="Times New Roman"/>
        </w:rPr>
        <w:t>−</w:t>
      </w:r>
      <w:r w:rsidR="00CA0A19">
        <w:t>17%</w:t>
      </w:r>
    </w:p>
    <w:p w14:paraId="2BBEA079" w14:textId="77777777" w:rsidR="00CA0A19" w:rsidRDefault="00CA0A19" w:rsidP="00CA0A19">
      <w:r>
        <w:t>Current annual rate of change, 2004–2009</w:t>
      </w:r>
      <w:proofErr w:type="gramStart"/>
      <w:r>
        <w:t>:  (</w:t>
      </w:r>
      <w:proofErr w:type="gramEnd"/>
      <w:r>
        <w:rPr>
          <w:rFonts w:ascii="Times New Roman" w:hAnsi="Times New Roman" w:cs="Times New Roman"/>
        </w:rPr>
        <w:t>−</w:t>
      </w:r>
      <w:r>
        <w:t xml:space="preserve">257,153 ac / 5 </w:t>
      </w:r>
      <w:proofErr w:type="spellStart"/>
      <w:r>
        <w:t>yrs</w:t>
      </w:r>
      <w:proofErr w:type="spellEnd"/>
      <w:r>
        <w:t xml:space="preserve">) / (15,668,626 ac) = </w:t>
      </w:r>
      <w:r>
        <w:rPr>
          <w:rFonts w:ascii="Times New Roman" w:hAnsi="Times New Roman" w:cs="Times New Roman"/>
        </w:rPr>
        <w:t>−</w:t>
      </w:r>
      <w:r>
        <w:t>0.33% per year (Dahl and Stedman 2013)</w:t>
      </w:r>
    </w:p>
    <w:p w14:paraId="0C36BA98" w14:textId="1B75735A" w:rsidR="00BA10AD" w:rsidRDefault="0042596E" w:rsidP="00CA0A19">
      <w:r>
        <w:t xml:space="preserve">Without question, the historical wetland losses calculated from relatively recent data vastly underestimate the loss of wetlands on the Gulf Coast since European settlement. Wetland scientists </w:t>
      </w:r>
      <w:r>
        <w:lastRenderedPageBreak/>
        <w:t xml:space="preserve">from Texas Parks and Wildlife Department have estimated the Texas coastal plain (i.e., coastal prairies) once contained approximately 2.5 million acres of prairie pothole wetlands, and </w:t>
      </w:r>
      <w:proofErr w:type="gramStart"/>
      <w:r>
        <w:t>the vast majority of</w:t>
      </w:r>
      <w:proofErr w:type="gramEnd"/>
      <w:r>
        <w:t xml:space="preserve"> these wetlands were converted to rice agriculture in the early 20</w:t>
      </w:r>
      <w:r w:rsidRPr="0042596E">
        <w:rPr>
          <w:vertAlign w:val="superscript"/>
        </w:rPr>
        <w:t>th</w:t>
      </w:r>
      <w:r>
        <w:t xml:space="preserve"> Century prior to modern aerial photography and wetland inventory techniques. Additionally, the sheer vastness of coastal wetlands in Louisiana masks the relative magnitude of wetland loss in other portions of the GCJV geography, such as the Texas Mid-Coast. Similarly, this same phenomenon masks the significance of wetland loss and conversion attributable to urban development in certain portions of the GCJV geography, most notably th</w:t>
      </w:r>
      <w:r w:rsidR="00BA10AD">
        <w:t xml:space="preserve">e Greater Houston Metropolitan Area (GHMA). </w:t>
      </w:r>
      <w:r>
        <w:t xml:space="preserve">For example, </w:t>
      </w:r>
      <w:r w:rsidR="00BA10AD">
        <w:t xml:space="preserve">recent investigations estimated that across the entire 8 counties making up the GHMA, 5.5% of remaining freshwater wetlands were drained or converted over the period 1992–2010, for a 0.3% annual rate of loss (Jacob et al. 2014). However, Harris county, the most urbanized within the GHMA, experienced a 30% loss of remaining wetlands during this time frame, for a </w:t>
      </w:r>
      <w:r w:rsidR="00BA10AD">
        <w:rPr>
          <w:rFonts w:ascii="Times New Roman" w:hAnsi="Times New Roman" w:cs="Times New Roman"/>
        </w:rPr>
        <w:t>−</w:t>
      </w:r>
      <w:r w:rsidR="00BA10AD">
        <w:t>1.6% annual rate of loss</w:t>
      </w:r>
      <w:r w:rsidR="00E95137">
        <w:t xml:space="preserve"> (Jacob et al. 2014)</w:t>
      </w:r>
      <w:r w:rsidR="00BA10AD">
        <w:t xml:space="preserve">. </w:t>
      </w:r>
    </w:p>
    <w:p w14:paraId="7E9AAAE8" w14:textId="5448ABD9" w:rsidR="0024692A" w:rsidRPr="00F27B48" w:rsidRDefault="00C126F2" w:rsidP="00F27B48">
      <w:pPr>
        <w:spacing w:after="0"/>
        <w:rPr>
          <w:b/>
          <w:u w:val="single"/>
        </w:rPr>
      </w:pPr>
      <w:r w:rsidRPr="00F27B48">
        <w:rPr>
          <w:b/>
          <w:u w:val="single"/>
          <w:vertAlign w:val="superscript"/>
        </w:rPr>
        <w:t>3</w:t>
      </w:r>
      <w:r w:rsidR="0024692A" w:rsidRPr="00F27B48">
        <w:rPr>
          <w:b/>
          <w:u w:val="single"/>
        </w:rPr>
        <w:t>Central Valley</w:t>
      </w:r>
    </w:p>
    <w:p w14:paraId="0E9B7780" w14:textId="19303D9A" w:rsidR="00436F1B" w:rsidRDefault="00436F1B" w:rsidP="0024692A">
      <w:r>
        <w:t xml:space="preserve">Per an e-mail forwarded by </w:t>
      </w:r>
      <w:r w:rsidR="00855F4F">
        <w:t xml:space="preserve">M. </w:t>
      </w:r>
      <w:r>
        <w:t>Petrie:</w:t>
      </w:r>
    </w:p>
    <w:p w14:paraId="7D442EA8" w14:textId="6AB7FA02" w:rsidR="0024692A" w:rsidRDefault="00436F1B" w:rsidP="0024692A">
      <w:r>
        <w:t>“</w:t>
      </w:r>
      <w:r w:rsidR="0024692A">
        <w:t xml:space="preserve">The Central Valley once contained about 4,000,000 acres of wetlands, of which about 220,000 acres remain (almost all of which are managed).  This means about 95% of the historic habitat base has been lost.  Wetland restoration in the Central Valley (all partners) now averages about 2300 acres per year.  Thus, are annual rate of change </w:t>
      </w:r>
      <w:proofErr w:type="gramStart"/>
      <w:r w:rsidR="0024692A">
        <w:t>is</w:t>
      </w:r>
      <w:proofErr w:type="gramEnd"/>
      <w:r w:rsidR="0024692A">
        <w:t xml:space="preserve"> about a positive 1% a year (2</w:t>
      </w:r>
      <w:r w:rsidR="00855F4F">
        <w:t>,</w:t>
      </w:r>
      <w:r w:rsidR="0024692A">
        <w:t>300/220,000).  Because over 90% of all remaining wetlands are protected, I assumed we are not losing much</w:t>
      </w:r>
      <w:bookmarkStart w:id="0" w:name="_GoBack"/>
      <w:bookmarkEnd w:id="0"/>
      <w:r w:rsidR="0024692A">
        <w:t xml:space="preserve"> out the other end.</w:t>
      </w:r>
      <w:r>
        <w:t>”</w:t>
      </w:r>
    </w:p>
    <w:p w14:paraId="23237D83" w14:textId="21F3BDDA" w:rsidR="0024692A" w:rsidRPr="00F27B48" w:rsidRDefault="00C126F2" w:rsidP="00F27B48">
      <w:pPr>
        <w:spacing w:after="0"/>
        <w:rPr>
          <w:b/>
          <w:u w:val="single"/>
        </w:rPr>
      </w:pPr>
      <w:r w:rsidRPr="00F27B48">
        <w:rPr>
          <w:b/>
          <w:u w:val="single"/>
          <w:vertAlign w:val="superscript"/>
        </w:rPr>
        <w:t>4</w:t>
      </w:r>
      <w:r w:rsidR="0024692A" w:rsidRPr="00F27B48">
        <w:rPr>
          <w:b/>
          <w:u w:val="single"/>
        </w:rPr>
        <w:t>Lower Mississippi Valley</w:t>
      </w:r>
    </w:p>
    <w:p w14:paraId="2392CC14" w14:textId="77777777" w:rsidR="0024692A" w:rsidRPr="00591ABA" w:rsidRDefault="00591ABA" w:rsidP="0024692A">
      <w:r w:rsidRPr="00591ABA">
        <w:t xml:space="preserve">Historical loss estimate </w:t>
      </w:r>
      <w:r w:rsidR="002C1B8B">
        <w:t xml:space="preserve">(&gt; </w:t>
      </w:r>
      <w:r w:rsidR="001D64E3">
        <w:rPr>
          <w:rFonts w:ascii="Times New Roman" w:hAnsi="Times New Roman" w:cs="Times New Roman"/>
        </w:rPr>
        <w:t>−</w:t>
      </w:r>
      <w:r w:rsidR="002C1B8B">
        <w:t xml:space="preserve">75%) </w:t>
      </w:r>
      <w:r w:rsidRPr="00591ABA">
        <w:t xml:space="preserve">from MAV section in 2019 </w:t>
      </w:r>
      <w:r w:rsidR="00CA0A19">
        <w:t xml:space="preserve">DU </w:t>
      </w:r>
      <w:r w:rsidRPr="00591ABA">
        <w:t>ICP</w:t>
      </w:r>
      <w:r w:rsidR="00CA0A19">
        <w:t>,</w:t>
      </w:r>
      <w:r w:rsidR="00034D67">
        <w:t xml:space="preserve"> which cites MacDonald et al. (1979).</w:t>
      </w:r>
    </w:p>
    <w:p w14:paraId="51ABEBAA" w14:textId="766189BC" w:rsidR="0024692A" w:rsidRDefault="00591ABA" w:rsidP="0024692A">
      <w:r w:rsidRPr="00591ABA">
        <w:t>Current</w:t>
      </w:r>
      <w:r>
        <w:t xml:space="preserve"> annual</w:t>
      </w:r>
      <w:r w:rsidRPr="00591ABA">
        <w:t xml:space="preserve"> rate of change</w:t>
      </w:r>
      <w:r w:rsidR="006D5D4E">
        <w:t xml:space="preserve"> was b</w:t>
      </w:r>
      <w:r w:rsidR="00541AC7">
        <w:t>ased on contemporary forest classification by Mitchell et al. (2015)</w:t>
      </w:r>
      <w:r w:rsidR="006D5D4E">
        <w:t xml:space="preserve"> and the Gulf Coastal Plains and Ozarks Landscape Conservation Cooperative (GCPO LCC; 2016)</w:t>
      </w:r>
      <w:r w:rsidR="00541AC7">
        <w:t xml:space="preserve">.  Specifically, Mitchell et al. (2015) cited reforestation of </w:t>
      </w:r>
      <w:r w:rsidR="006D5D4E">
        <w:t>1,362,300 ac</w:t>
      </w:r>
      <w:r w:rsidR="00541AC7">
        <w:t xml:space="preserve">, </w:t>
      </w:r>
      <w:r w:rsidR="006D5D4E">
        <w:t xml:space="preserve">with essentially </w:t>
      </w:r>
      <w:proofErr w:type="gramStart"/>
      <w:r w:rsidR="006D5D4E">
        <w:t>all of</w:t>
      </w:r>
      <w:proofErr w:type="gramEnd"/>
      <w:r w:rsidR="006D5D4E">
        <w:t xml:space="preserve"> this presumably occurring</w:t>
      </w:r>
      <w:r w:rsidR="00541AC7">
        <w:t xml:space="preserve"> since 1985.  If we assume relatively little additional deforestation since the mid-80s, these </w:t>
      </w:r>
      <w:r w:rsidR="006D5D4E">
        <w:t xml:space="preserve">1,362,300 ac </w:t>
      </w:r>
      <w:r w:rsidR="00541AC7">
        <w:t xml:space="preserve">should represent gains since the 1980s, which could thus be subtracted from the current estimate of forest extent to arrive at the extent of forest in the mid-80s.  </w:t>
      </w:r>
      <w:r w:rsidR="006D5D4E">
        <w:t xml:space="preserve">Mitchell et al. (2015) estimated 8,174,011 ac of total forest, but this likely overestimates the amount of wetland forest. A better estimate of extant forested wetland is likely represented by the </w:t>
      </w:r>
      <w:proofErr w:type="gramStart"/>
      <w:r w:rsidR="006D5D4E">
        <w:t>4,600,000 ac</w:t>
      </w:r>
      <w:proofErr w:type="gramEnd"/>
      <w:r w:rsidR="006D5D4E">
        <w:t xml:space="preserve"> reported by the GCPO LCC (2016). Annual rate of change in waterfowl habitat in the MAV is provided by: </w:t>
      </w:r>
    </w:p>
    <w:p w14:paraId="1D82FE0A" w14:textId="3F9341A0" w:rsidR="003170CB" w:rsidRDefault="006D5D4E" w:rsidP="0024692A">
      <w:r w:rsidDel="006D5D4E">
        <w:t xml:space="preserve"> </w:t>
      </w:r>
      <w:r w:rsidR="007445CD">
        <w:t>[</w:t>
      </w:r>
      <w:r>
        <w:t>1,362,300</w:t>
      </w:r>
      <w:proofErr w:type="gramStart"/>
      <w:r>
        <w:t>/</w:t>
      </w:r>
      <w:r w:rsidR="003170CB">
        <w:t>(</w:t>
      </w:r>
      <w:proofErr w:type="gramEnd"/>
      <w:r w:rsidR="003170CB">
        <w:t xml:space="preserve">4,600,000 – 1,362,300)] / 30 </w:t>
      </w:r>
      <w:proofErr w:type="spellStart"/>
      <w:r w:rsidR="003170CB">
        <w:t>yrs</w:t>
      </w:r>
      <w:proofErr w:type="spellEnd"/>
      <w:r w:rsidR="003170CB">
        <w:t xml:space="preserve"> = + 1.4%</w:t>
      </w:r>
    </w:p>
    <w:p w14:paraId="730B463F" w14:textId="584CAE51" w:rsidR="0024692A" w:rsidRPr="00F27B48" w:rsidRDefault="00C126F2" w:rsidP="00F27B48">
      <w:pPr>
        <w:spacing w:after="0"/>
        <w:rPr>
          <w:b/>
          <w:u w:val="single"/>
        </w:rPr>
      </w:pPr>
      <w:r w:rsidRPr="00F27B48">
        <w:rPr>
          <w:b/>
          <w:u w:val="single"/>
          <w:vertAlign w:val="superscript"/>
        </w:rPr>
        <w:t>5</w:t>
      </w:r>
      <w:r w:rsidR="0024692A" w:rsidRPr="00F27B48">
        <w:rPr>
          <w:b/>
          <w:u w:val="single"/>
        </w:rPr>
        <w:t>Upper Miss/Great Lakes</w:t>
      </w:r>
    </w:p>
    <w:p w14:paraId="1292C4DE" w14:textId="77777777" w:rsidR="003E420F" w:rsidRDefault="002C1B8B" w:rsidP="0024692A">
      <w:r>
        <w:t>Historical loss estimate</w:t>
      </w:r>
      <w:r w:rsidR="008D6DBD">
        <w:t xml:space="preserve"> ba</w:t>
      </w:r>
      <w:r w:rsidR="00F32323">
        <w:t xml:space="preserve">sed on sum of </w:t>
      </w:r>
      <w:r w:rsidR="003E420F">
        <w:t xml:space="preserve">historical losses of the following states as reported by Dahl (1990):  IA, IL, IN, MI, MN, MO, OH, WI.  Although portions of these states are outside the JV boundary, the resulting historical loss estimate varied little based on most combinations of which states were included vs. excluded because of this issue.  This yielded a &gt; </w:t>
      </w:r>
      <w:r w:rsidR="001D64E3">
        <w:rPr>
          <w:rFonts w:ascii="Times New Roman" w:hAnsi="Times New Roman" w:cs="Times New Roman"/>
        </w:rPr>
        <w:t>−</w:t>
      </w:r>
      <w:r w:rsidR="003E420F">
        <w:t>63% loss in historical wetland area.</w:t>
      </w:r>
    </w:p>
    <w:p w14:paraId="2397345E" w14:textId="3DB52ED2" w:rsidR="002C1B8B" w:rsidRDefault="008D6DBD" w:rsidP="0024692A">
      <w:r>
        <w:t>Contemporary a</w:t>
      </w:r>
      <w:r w:rsidR="005E059C" w:rsidRPr="005E059C">
        <w:t>nnual rate of change</w:t>
      </w:r>
      <w:r w:rsidR="005E059C">
        <w:t xml:space="preserve">: </w:t>
      </w:r>
      <w:r w:rsidR="002C1B8B">
        <w:t>+ 0.</w:t>
      </w:r>
      <w:r w:rsidR="003170CB">
        <w:t>3</w:t>
      </w:r>
      <w:proofErr w:type="gramStart"/>
      <w:r w:rsidR="002C1B8B">
        <w:t>%  (</w:t>
      </w:r>
      <w:proofErr w:type="gramEnd"/>
      <w:r w:rsidR="002C1B8B">
        <w:t>based on compilation of data from UM</w:t>
      </w:r>
      <w:r w:rsidR="00AC5F57">
        <w:t>/</w:t>
      </w:r>
      <w:r w:rsidR="002C1B8B">
        <w:t xml:space="preserve">GLJV BCR x State </w:t>
      </w:r>
      <w:r w:rsidR="00AC5F57">
        <w:t>Plans for</w:t>
      </w:r>
      <w:r w:rsidR="002C1B8B">
        <w:t xml:space="preserve"> BCRs 22 and 23).</w:t>
      </w:r>
      <w:r w:rsidR="00625B51">
        <w:t xml:space="preserve"> (</w:t>
      </w:r>
      <w:hyperlink r:id="rId4" w:history="1">
        <w:r w:rsidR="00AC5F57" w:rsidRPr="0095386D">
          <w:rPr>
            <w:rStyle w:val="Hyperlink"/>
          </w:rPr>
          <w:t>https://umgljv.org/planning/state-by-bcr-plans/</w:t>
        </w:r>
      </w:hyperlink>
      <w:r w:rsidR="00AC5F57">
        <w:t xml:space="preserve"> as r</w:t>
      </w:r>
      <w:r w:rsidR="008E7C21">
        <w:t xml:space="preserve">eferenced in </w:t>
      </w:r>
      <w:r w:rsidR="00625B51">
        <w:t>Soulliere et al. 2017)</w:t>
      </w:r>
    </w:p>
    <w:p w14:paraId="6AD1FCD0" w14:textId="77777777" w:rsidR="00F27B48" w:rsidRPr="005E059C" w:rsidRDefault="00F27B48" w:rsidP="0024692A"/>
    <w:p w14:paraId="513B51F9" w14:textId="6D51F321" w:rsidR="0024692A" w:rsidRPr="00F27B48" w:rsidRDefault="00C126F2" w:rsidP="00F27B48">
      <w:pPr>
        <w:spacing w:after="0"/>
        <w:rPr>
          <w:b/>
          <w:u w:val="single"/>
        </w:rPr>
      </w:pPr>
      <w:r w:rsidRPr="00F27B48">
        <w:rPr>
          <w:b/>
          <w:u w:val="single"/>
          <w:vertAlign w:val="superscript"/>
        </w:rPr>
        <w:lastRenderedPageBreak/>
        <w:t>6</w:t>
      </w:r>
      <w:r w:rsidR="0024692A" w:rsidRPr="00F27B48">
        <w:rPr>
          <w:b/>
          <w:u w:val="single"/>
        </w:rPr>
        <w:t>Atlantic Coast</w:t>
      </w:r>
    </w:p>
    <w:p w14:paraId="6BC48E9A" w14:textId="77777777" w:rsidR="008D6DBD" w:rsidRDefault="008D6DBD" w:rsidP="008D6DBD">
      <w:r>
        <w:t xml:space="preserve">Historical loss estimate based on sum of historical losses of the following states as reported by Dahl (1990):  </w:t>
      </w:r>
      <w:r w:rsidR="003E5D92">
        <w:t xml:space="preserve">CT, DE, GA, MA, MD, ME, NC, NH, </w:t>
      </w:r>
      <w:r w:rsidR="001D64E3">
        <w:t>NJ, NY, RI, SC, VA, VT.</w:t>
      </w:r>
      <w:r>
        <w:t xml:space="preserve">  Although portions of these states are outside the JV boundary, the resulting historical loss estimate varied little based on most combinations of which states were included vs. excluded because of this issue.  This yielded a &gt;</w:t>
      </w:r>
      <w:r w:rsidR="001D64E3">
        <w:t xml:space="preserve"> </w:t>
      </w:r>
      <w:r w:rsidR="001D64E3">
        <w:rPr>
          <w:rFonts w:ascii="Times New Roman" w:hAnsi="Times New Roman" w:cs="Times New Roman"/>
        </w:rPr>
        <w:t>−</w:t>
      </w:r>
      <w:r w:rsidR="001D64E3">
        <w:t xml:space="preserve">37% </w:t>
      </w:r>
      <w:r>
        <w:t>loss in historical wetland area.</w:t>
      </w:r>
    </w:p>
    <w:p w14:paraId="6E9F9F48" w14:textId="6E5E5C08" w:rsidR="001D64E3" w:rsidRDefault="001D64E3" w:rsidP="008D6DBD">
      <w:r>
        <w:t xml:space="preserve">Contemporary annual rate of change based on Dahl &amp; Stedman (2013), which reflected only losses in coastal watersheds.  For the Atlantic Coast, the percent change from 2004–2009 was </w:t>
      </w:r>
      <w:r>
        <w:rPr>
          <w:rFonts w:ascii="Times New Roman" w:hAnsi="Times New Roman" w:cs="Times New Roman"/>
        </w:rPr>
        <w:t>−</w:t>
      </w:r>
      <w:r>
        <w:t xml:space="preserve">0.7%, which was annualized to </w:t>
      </w:r>
      <w:r>
        <w:rPr>
          <w:rFonts w:ascii="Times New Roman" w:hAnsi="Times New Roman" w:cs="Times New Roman"/>
        </w:rPr>
        <w:t>−</w:t>
      </w:r>
      <w:r>
        <w:t>0.14%.</w:t>
      </w:r>
    </w:p>
    <w:p w14:paraId="34FD9E5C" w14:textId="44268B15" w:rsidR="00A95790" w:rsidRDefault="00A95790" w:rsidP="008D6DBD">
      <w:r>
        <w:t>As for the Gulf Coast, estimates of wetland loss vary significantly across this region, with the magnitude of loss often greater near</w:t>
      </w:r>
      <w:r w:rsidR="00067ABB">
        <w:t xml:space="preserve"> heavily urbanized landscapes.</w:t>
      </w:r>
    </w:p>
    <w:p w14:paraId="7CAE7860" w14:textId="77777777" w:rsidR="00410C0F" w:rsidRDefault="00410C0F" w:rsidP="00625B51"/>
    <w:p w14:paraId="4C4CF861" w14:textId="77777777" w:rsidR="00436F1B" w:rsidRPr="00F27B48" w:rsidRDefault="00436F1B" w:rsidP="00F27B48">
      <w:pPr>
        <w:spacing w:after="0"/>
        <w:rPr>
          <w:b/>
          <w:u w:val="single"/>
        </w:rPr>
      </w:pPr>
      <w:r w:rsidRPr="00F27B48">
        <w:rPr>
          <w:b/>
          <w:u w:val="single"/>
        </w:rPr>
        <w:t>Literature Cited</w:t>
      </w:r>
    </w:p>
    <w:p w14:paraId="3FE184AB" w14:textId="77777777" w:rsidR="00625B51" w:rsidRDefault="00625B51" w:rsidP="00436F1B">
      <w:pPr>
        <w:ind w:left="720" w:hanging="720"/>
      </w:pPr>
      <w:r w:rsidRPr="00625B51">
        <w:t>Couvillion, B. R., H. Beck, D. Schoolmaster, and M. Fischer. 2017. Land area change in coastal Louisiana 1932 to 2016. U.S. Geological Survey scientific investigations map 3381. U.S. Geological Survey, Reston, Virginia, USA.</w:t>
      </w:r>
    </w:p>
    <w:p w14:paraId="49AB6F62" w14:textId="77777777" w:rsidR="00625B51" w:rsidRDefault="00625B51" w:rsidP="00436F1B">
      <w:pPr>
        <w:ind w:left="720" w:hanging="720"/>
      </w:pPr>
      <w:r>
        <w:t>Dahl, T. E. 1990. Wetlands: losses in the United States 1780’s to 1980’s. U. S. Department of the Interior, Fish and Wildlife Service, Washington, D.C., USA</w:t>
      </w:r>
    </w:p>
    <w:p w14:paraId="50DCE595" w14:textId="53386C6A" w:rsidR="00625B51" w:rsidRDefault="00625B51" w:rsidP="00436F1B">
      <w:pPr>
        <w:ind w:left="720" w:hanging="720"/>
      </w:pPr>
      <w:r>
        <w:t>Dahl, T. E., and S. M. Stedman. 2013. Status and trends of wetlands in the coastal watersheds of the conterminous United States 2004 to 2009. U.S. Department of the Interior, Fish and Wildlife Service and National Oceanic and Atmospheric Administration, National Marine Fisheries Service, Washington, D.C. USA.</w:t>
      </w:r>
    </w:p>
    <w:p w14:paraId="36A3FE44" w14:textId="0C8CC714" w:rsidR="007E2FF8" w:rsidRDefault="007E2FF8" w:rsidP="007E2FF8">
      <w:pPr>
        <w:spacing w:after="120"/>
        <w:ind w:left="720" w:hanging="720"/>
      </w:pPr>
      <w:r>
        <w:t xml:space="preserve">Fleming, K.K., M.K. Mitchell, M.G. Brasher, J.M. Coluccy, J.D. James, M.J. Petrie, D.D. Humburg, and G.J. </w:t>
      </w:r>
      <w:proofErr w:type="spellStart"/>
      <w:r>
        <w:t>Soulliere</w:t>
      </w:r>
      <w:proofErr w:type="spellEnd"/>
      <w:r>
        <w:t>. 2019. Derivation of regional, non-breeding duck population abundance objectives to inform conservation planning — 2019 Revision. North American Waterfowl Management Plan Science Support Team Technical Report 2019–01. 44pp.</w:t>
      </w:r>
    </w:p>
    <w:p w14:paraId="728A291B" w14:textId="3CB2AFFF" w:rsidR="00BA5AF5" w:rsidRDefault="00BA5AF5" w:rsidP="00436F1B">
      <w:pPr>
        <w:ind w:left="720" w:hanging="720"/>
      </w:pPr>
      <w:r>
        <w:t>Gulf Coastal Plains and Ozarks Landscape Conservation Cooperative. 2016. State of the Gulf Coastal Plains and Ozarks Synopsis. 8 pages.</w:t>
      </w:r>
    </w:p>
    <w:p w14:paraId="45605CF2" w14:textId="16BB9C1F" w:rsidR="00625B51" w:rsidRDefault="00625B51" w:rsidP="00436F1B">
      <w:pPr>
        <w:ind w:left="720" w:hanging="720"/>
      </w:pPr>
      <w:r>
        <w:t xml:space="preserve">Handley, L., D. </w:t>
      </w:r>
      <w:proofErr w:type="spellStart"/>
      <w:r>
        <w:t>Altsman</w:t>
      </w:r>
      <w:proofErr w:type="spellEnd"/>
      <w:r>
        <w:t>, and R. DeMay, editors. 2007. Seagrass status and trends in the northern Gulf of Mexico: 1940–2002. U.S. Geological Survey scientific investigations report 2006-5287 and U.S. Environmental Protection Agency 855-R-04-003. U.S. Geological Survey, Reston, Virginia, USA.</w:t>
      </w:r>
    </w:p>
    <w:p w14:paraId="3661142C" w14:textId="7182F50A" w:rsidR="00BA10AD" w:rsidRPr="00625B51" w:rsidRDefault="00BA10AD" w:rsidP="00436F1B">
      <w:pPr>
        <w:ind w:left="720" w:hanging="720"/>
      </w:pPr>
      <w:r>
        <w:t xml:space="preserve">Jacob, J.S., K. Pandian, R. Lopez, and H. Biggs. 2014. Houston-area freshwater wetland loss, 1992–2010. Texas A&amp;M </w:t>
      </w:r>
      <w:proofErr w:type="spellStart"/>
      <w:r>
        <w:t>Agrilife</w:t>
      </w:r>
      <w:proofErr w:type="spellEnd"/>
      <w:r>
        <w:t xml:space="preserve"> Extension, College Station, Texas, USA.</w:t>
      </w:r>
    </w:p>
    <w:p w14:paraId="1CDA8543" w14:textId="77777777" w:rsidR="00034D67" w:rsidRDefault="00034D67" w:rsidP="00034D67">
      <w:pPr>
        <w:ind w:left="720" w:hanging="720"/>
      </w:pPr>
      <w:r>
        <w:t xml:space="preserve">MacDonald, P. O., W. E. Frayer, and J. K. </w:t>
      </w:r>
      <w:proofErr w:type="spellStart"/>
      <w:r>
        <w:t>Clauser</w:t>
      </w:r>
      <w:proofErr w:type="spellEnd"/>
      <w:r>
        <w:t>. 1979. Documentation, chronology, and future projections of bottomland hardwood habitat losses in the Lower Mississippi Alluvial Plain. Vols. 1 and 2. U.S. Department of the Interior, Fish and Wildlife Service, Washington, D.C., USA.</w:t>
      </w:r>
    </w:p>
    <w:p w14:paraId="06370A8C" w14:textId="77777777" w:rsidR="00625B51" w:rsidRDefault="00625B51" w:rsidP="00034D67">
      <w:pPr>
        <w:ind w:left="720" w:hanging="720"/>
      </w:pPr>
      <w:r w:rsidRPr="00625B51">
        <w:lastRenderedPageBreak/>
        <w:t>Mitchell, M., R. R. Wilson, D. J. Twedt, A. E. Mini, and J. D. James. 2016. Object-based forest classification to facilitate landscape-scale conservation in the Mississippi Alluvial Valley. Remote Sensing Applications: Society and Environment 4:55–60.</w:t>
      </w:r>
    </w:p>
    <w:p w14:paraId="089C60F9" w14:textId="77777777" w:rsidR="00625B51" w:rsidRDefault="00625B51" w:rsidP="00436F1B">
      <w:pPr>
        <w:ind w:left="720" w:hanging="720"/>
      </w:pPr>
      <w:r>
        <w:t>Moulton, D. W., T. E. Dahl, and D. M. Dall. 1997. Texas coastal wetlands: Status and trends, mid-1950s to early 1990s. United States Department of the Interior, Fish and Wildlife Service, Southwestern Region, Albuquerque, New Mexico, USA.</w:t>
      </w:r>
    </w:p>
    <w:p w14:paraId="7240E833" w14:textId="77777777" w:rsidR="00625B51" w:rsidRPr="00625B51" w:rsidRDefault="00625B51" w:rsidP="00436F1B">
      <w:pPr>
        <w:ind w:left="720" w:hanging="720"/>
      </w:pPr>
      <w:r>
        <w:t xml:space="preserve">Soulliere, G. J., M. A. Al-Saffar, J. M. Coluccy, R. J. Gates, H. M. Hagy, J. W. Simpson, J. N. Straub, R. L. Pierce, M. W. Eichholz, and D. R. </w:t>
      </w:r>
      <w:proofErr w:type="spellStart"/>
      <w:r>
        <w:t>Luukkonen</w:t>
      </w:r>
      <w:proofErr w:type="spellEnd"/>
      <w:r>
        <w:t>. 2017. Upper Mississippi River and Great Lakes Region Joint Venture waterfowl habitat conservation strategy – 2017 Revision. U.S. Fish and Wildlife Service, Bloomington, Minnesota, USA.</w:t>
      </w:r>
    </w:p>
    <w:sectPr w:rsidR="00625B51" w:rsidRPr="00625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92A"/>
    <w:rsid w:val="00034D67"/>
    <w:rsid w:val="00060111"/>
    <w:rsid w:val="00067ABB"/>
    <w:rsid w:val="00145C8C"/>
    <w:rsid w:val="00197568"/>
    <w:rsid w:val="001D64E3"/>
    <w:rsid w:val="0024692A"/>
    <w:rsid w:val="002C1B8B"/>
    <w:rsid w:val="002E1A14"/>
    <w:rsid w:val="00314FCD"/>
    <w:rsid w:val="003170CB"/>
    <w:rsid w:val="003E420F"/>
    <w:rsid w:val="003E5D92"/>
    <w:rsid w:val="00410C0F"/>
    <w:rsid w:val="0042596E"/>
    <w:rsid w:val="00436F1B"/>
    <w:rsid w:val="00524D46"/>
    <w:rsid w:val="00541AC7"/>
    <w:rsid w:val="00591ABA"/>
    <w:rsid w:val="00593565"/>
    <w:rsid w:val="005E059C"/>
    <w:rsid w:val="00625B51"/>
    <w:rsid w:val="00635B39"/>
    <w:rsid w:val="006509C3"/>
    <w:rsid w:val="006D0E51"/>
    <w:rsid w:val="006D5D4E"/>
    <w:rsid w:val="007200C1"/>
    <w:rsid w:val="007317B9"/>
    <w:rsid w:val="007445CD"/>
    <w:rsid w:val="007E2FF8"/>
    <w:rsid w:val="007F37BB"/>
    <w:rsid w:val="00855F4F"/>
    <w:rsid w:val="008D6DBD"/>
    <w:rsid w:val="008E7C21"/>
    <w:rsid w:val="00A95790"/>
    <w:rsid w:val="00AC1232"/>
    <w:rsid w:val="00AC5F57"/>
    <w:rsid w:val="00BA10AD"/>
    <w:rsid w:val="00BA5AF5"/>
    <w:rsid w:val="00BE3AEF"/>
    <w:rsid w:val="00C126F2"/>
    <w:rsid w:val="00CA0A19"/>
    <w:rsid w:val="00CF16B0"/>
    <w:rsid w:val="00D15986"/>
    <w:rsid w:val="00E95137"/>
    <w:rsid w:val="00F27B48"/>
    <w:rsid w:val="00F32323"/>
    <w:rsid w:val="00FA7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3C94"/>
  <w15:chartTrackingRefBased/>
  <w15:docId w15:val="{58211D05-990D-47C5-9070-121E369F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F57"/>
    <w:rPr>
      <w:color w:val="0563C1" w:themeColor="hyperlink"/>
      <w:u w:val="single"/>
    </w:rPr>
  </w:style>
  <w:style w:type="character" w:styleId="UnresolvedMention">
    <w:name w:val="Unresolved Mention"/>
    <w:basedOn w:val="DefaultParagraphFont"/>
    <w:uiPriority w:val="99"/>
    <w:semiHidden/>
    <w:unhideWhenUsed/>
    <w:rsid w:val="00AC5F57"/>
    <w:rPr>
      <w:color w:val="605E5C"/>
      <w:shd w:val="clear" w:color="auto" w:fill="E1DFDD"/>
    </w:rPr>
  </w:style>
  <w:style w:type="character" w:styleId="CommentReference">
    <w:name w:val="annotation reference"/>
    <w:basedOn w:val="DefaultParagraphFont"/>
    <w:uiPriority w:val="99"/>
    <w:semiHidden/>
    <w:unhideWhenUsed/>
    <w:rsid w:val="00635B39"/>
    <w:rPr>
      <w:sz w:val="16"/>
      <w:szCs w:val="16"/>
    </w:rPr>
  </w:style>
  <w:style w:type="paragraph" w:styleId="CommentText">
    <w:name w:val="annotation text"/>
    <w:basedOn w:val="Normal"/>
    <w:link w:val="CommentTextChar"/>
    <w:uiPriority w:val="99"/>
    <w:semiHidden/>
    <w:unhideWhenUsed/>
    <w:rsid w:val="00635B39"/>
    <w:pPr>
      <w:spacing w:line="240" w:lineRule="auto"/>
    </w:pPr>
    <w:rPr>
      <w:sz w:val="20"/>
      <w:szCs w:val="20"/>
    </w:rPr>
  </w:style>
  <w:style w:type="character" w:customStyle="1" w:styleId="CommentTextChar">
    <w:name w:val="Comment Text Char"/>
    <w:basedOn w:val="DefaultParagraphFont"/>
    <w:link w:val="CommentText"/>
    <w:uiPriority w:val="99"/>
    <w:semiHidden/>
    <w:rsid w:val="00635B39"/>
    <w:rPr>
      <w:sz w:val="20"/>
      <w:szCs w:val="20"/>
    </w:rPr>
  </w:style>
  <w:style w:type="paragraph" w:styleId="CommentSubject">
    <w:name w:val="annotation subject"/>
    <w:basedOn w:val="CommentText"/>
    <w:next w:val="CommentText"/>
    <w:link w:val="CommentSubjectChar"/>
    <w:uiPriority w:val="99"/>
    <w:semiHidden/>
    <w:unhideWhenUsed/>
    <w:rsid w:val="00635B39"/>
    <w:rPr>
      <w:b/>
      <w:bCs/>
    </w:rPr>
  </w:style>
  <w:style w:type="character" w:customStyle="1" w:styleId="CommentSubjectChar">
    <w:name w:val="Comment Subject Char"/>
    <w:basedOn w:val="CommentTextChar"/>
    <w:link w:val="CommentSubject"/>
    <w:uiPriority w:val="99"/>
    <w:semiHidden/>
    <w:rsid w:val="00635B39"/>
    <w:rPr>
      <w:b/>
      <w:bCs/>
      <w:sz w:val="20"/>
      <w:szCs w:val="20"/>
    </w:rPr>
  </w:style>
  <w:style w:type="paragraph" w:styleId="BalloonText">
    <w:name w:val="Balloon Text"/>
    <w:basedOn w:val="Normal"/>
    <w:link w:val="BalloonTextChar"/>
    <w:uiPriority w:val="99"/>
    <w:semiHidden/>
    <w:unhideWhenUsed/>
    <w:rsid w:val="00635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B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088111">
      <w:bodyDiv w:val="1"/>
      <w:marLeft w:val="0"/>
      <w:marRight w:val="0"/>
      <w:marTop w:val="0"/>
      <w:marBottom w:val="0"/>
      <w:divBdr>
        <w:top w:val="none" w:sz="0" w:space="0" w:color="auto"/>
        <w:left w:val="none" w:sz="0" w:space="0" w:color="auto"/>
        <w:bottom w:val="none" w:sz="0" w:space="0" w:color="auto"/>
        <w:right w:val="none" w:sz="0" w:space="0" w:color="auto"/>
      </w:divBdr>
    </w:div>
    <w:div w:id="180342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mgljv.org/planning/state-by-bcr-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Brasher</dc:creator>
  <cp:keywords/>
  <dc:description/>
  <cp:lastModifiedBy>Michael Brasher</cp:lastModifiedBy>
  <cp:revision>12</cp:revision>
  <dcterms:created xsi:type="dcterms:W3CDTF">2019-12-31T02:41:00Z</dcterms:created>
  <dcterms:modified xsi:type="dcterms:W3CDTF">2020-01-06T22:36:00Z</dcterms:modified>
</cp:coreProperties>
</file>